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65B6D" w14:textId="7C9023A6" w:rsidR="00B84180" w:rsidRDefault="00B84180">
      <w:pPr>
        <w:rPr>
          <w:rFonts w:ascii="TH SarabunPSK" w:hAnsi="TH SarabunPSK" w:cs="TH SarabunPSK"/>
          <w:color w:val="050505"/>
          <w:sz w:val="32"/>
          <w:szCs w:val="32"/>
          <w:shd w:val="clear" w:color="auto" w:fill="FFFFFF"/>
        </w:rPr>
      </w:pPr>
      <w:r w:rsidRPr="003F6AEB">
        <w:rPr>
          <w:rFonts w:ascii="TH SarabunPSK" w:hAnsi="TH SarabunPSK" w:cs="TH SarabunPSK"/>
          <w:b/>
          <w:bCs/>
          <w:noProof/>
          <w:color w:val="FF0000"/>
          <w:sz w:val="32"/>
          <w:szCs w:val="32"/>
          <w:cs/>
        </w:rPr>
        <w:drawing>
          <wp:anchor distT="0" distB="0" distL="114300" distR="114300" simplePos="0" relativeHeight="251660288" behindDoc="0" locked="0" layoutInCell="1" allowOverlap="1" wp14:anchorId="719FB85C" wp14:editId="2A315D8C">
            <wp:simplePos x="0" y="0"/>
            <wp:positionH relativeFrom="column">
              <wp:posOffset>-800100</wp:posOffset>
            </wp:positionH>
            <wp:positionV relativeFrom="paragraph">
              <wp:posOffset>-813435</wp:posOffset>
            </wp:positionV>
            <wp:extent cx="7371080" cy="1379855"/>
            <wp:effectExtent l="171450" t="133350" r="363220" b="296545"/>
            <wp:wrapNone/>
            <wp:docPr id="2" name="Picture 1" descr="E:\งานเม่น\งานประชาสัมพันธ์\PRne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งานเม่น\งานประชาสัมพันธ์\PRnew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1080" cy="1379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2A382AB5" w14:textId="23653432" w:rsidR="00B84180" w:rsidRDefault="00B84180">
      <w:pPr>
        <w:rPr>
          <w:rFonts w:ascii="TH SarabunPSK" w:hAnsi="TH SarabunPSK" w:cs="TH SarabunPSK"/>
          <w:color w:val="050505"/>
          <w:sz w:val="32"/>
          <w:szCs w:val="32"/>
          <w:shd w:val="clear" w:color="auto" w:fill="FFFFFF"/>
        </w:rPr>
      </w:pPr>
    </w:p>
    <w:p w14:paraId="5852E391" w14:textId="335F255E" w:rsidR="00B84180" w:rsidRDefault="00B84180">
      <w:pPr>
        <w:rPr>
          <w:rFonts w:ascii="TH SarabunPSK" w:hAnsi="TH SarabunPSK" w:cs="TH SarabunPSK"/>
          <w:color w:val="050505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68407A7" wp14:editId="5907509A">
            <wp:simplePos x="0" y="0"/>
            <wp:positionH relativeFrom="column">
              <wp:posOffset>123825</wp:posOffset>
            </wp:positionH>
            <wp:positionV relativeFrom="paragraph">
              <wp:posOffset>245745</wp:posOffset>
            </wp:positionV>
            <wp:extent cx="5731510" cy="2381250"/>
            <wp:effectExtent l="152400" t="152400" r="364490" b="361950"/>
            <wp:wrapNone/>
            <wp:docPr id="17225243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81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311A2E" w14:textId="3BF4A4B2" w:rsidR="00B84180" w:rsidRDefault="00B84180">
      <w:pPr>
        <w:rPr>
          <w:rFonts w:ascii="TH SarabunPSK" w:hAnsi="TH SarabunPSK" w:cs="TH SarabunPSK"/>
          <w:color w:val="050505"/>
          <w:sz w:val="32"/>
          <w:szCs w:val="32"/>
          <w:shd w:val="clear" w:color="auto" w:fill="FFFFFF"/>
        </w:rPr>
      </w:pPr>
    </w:p>
    <w:p w14:paraId="281F927D" w14:textId="7CBB0595" w:rsidR="00B84180" w:rsidRDefault="00B84180">
      <w:pPr>
        <w:rPr>
          <w:rFonts w:ascii="TH SarabunPSK" w:hAnsi="TH SarabunPSK" w:cs="TH SarabunPSK"/>
          <w:color w:val="050505"/>
          <w:sz w:val="32"/>
          <w:szCs w:val="32"/>
          <w:shd w:val="clear" w:color="auto" w:fill="FFFFFF"/>
        </w:rPr>
      </w:pPr>
    </w:p>
    <w:p w14:paraId="62A5F2E7" w14:textId="60B7F9D2" w:rsidR="00B84180" w:rsidRDefault="00B84180">
      <w:pPr>
        <w:rPr>
          <w:rFonts w:ascii="TH SarabunPSK" w:hAnsi="TH SarabunPSK" w:cs="TH SarabunPSK"/>
          <w:color w:val="050505"/>
          <w:sz w:val="32"/>
          <w:szCs w:val="32"/>
          <w:shd w:val="clear" w:color="auto" w:fill="FFFFFF"/>
        </w:rPr>
      </w:pPr>
    </w:p>
    <w:p w14:paraId="11906CE7" w14:textId="77777777" w:rsidR="00B84180" w:rsidRDefault="00B84180">
      <w:pPr>
        <w:rPr>
          <w:rFonts w:ascii="TH SarabunPSK" w:hAnsi="TH SarabunPSK" w:cs="TH SarabunPSK"/>
          <w:color w:val="050505"/>
          <w:sz w:val="32"/>
          <w:szCs w:val="32"/>
          <w:shd w:val="clear" w:color="auto" w:fill="FFFFFF"/>
        </w:rPr>
      </w:pPr>
    </w:p>
    <w:p w14:paraId="02D74650" w14:textId="77777777" w:rsidR="00B84180" w:rsidRDefault="00B84180">
      <w:pPr>
        <w:rPr>
          <w:rFonts w:ascii="TH SarabunPSK" w:hAnsi="TH SarabunPSK" w:cs="TH SarabunPSK"/>
          <w:color w:val="050505"/>
          <w:sz w:val="32"/>
          <w:szCs w:val="32"/>
          <w:shd w:val="clear" w:color="auto" w:fill="FFFFFF"/>
        </w:rPr>
      </w:pPr>
    </w:p>
    <w:p w14:paraId="7E5283CF" w14:textId="77777777" w:rsidR="00B84180" w:rsidRDefault="00B84180">
      <w:pPr>
        <w:rPr>
          <w:rFonts w:ascii="TH SarabunPSK" w:hAnsi="TH SarabunPSK" w:cs="TH SarabunPSK"/>
          <w:color w:val="050505"/>
          <w:sz w:val="32"/>
          <w:szCs w:val="32"/>
          <w:shd w:val="clear" w:color="auto" w:fill="FFFFFF"/>
        </w:rPr>
      </w:pPr>
    </w:p>
    <w:p w14:paraId="02661EB9" w14:textId="77777777" w:rsidR="00B84180" w:rsidRDefault="00B84180">
      <w:pPr>
        <w:rPr>
          <w:rFonts w:ascii="TH SarabunPSK" w:hAnsi="TH SarabunPSK" w:cs="TH SarabunPSK"/>
          <w:color w:val="050505"/>
          <w:sz w:val="32"/>
          <w:szCs w:val="32"/>
          <w:shd w:val="clear" w:color="auto" w:fill="FFFFFF"/>
        </w:rPr>
      </w:pPr>
    </w:p>
    <w:p w14:paraId="4F7B2255" w14:textId="17CB8A00" w:rsidR="00B84180" w:rsidRPr="00B84180" w:rsidRDefault="00B84180" w:rsidP="00B84180">
      <w:pPr>
        <w:spacing w:after="0"/>
        <w:rPr>
          <w:rFonts w:ascii="TH SarabunPSK" w:hAnsi="TH SarabunPSK" w:cs="TH SarabunPSK"/>
          <w:sz w:val="32"/>
          <w:szCs w:val="32"/>
        </w:rPr>
      </w:pPr>
      <w:r w:rsidRPr="00B84180">
        <w:rPr>
          <w:rFonts w:ascii="TH SarabunPSK" w:hAnsi="TH SarabunPSK" w:cs="TH SarabunPSK"/>
          <w:bCs/>
          <w:color w:val="050505"/>
          <w:sz w:val="40"/>
          <w:szCs w:val="40"/>
          <w:shd w:val="clear" w:color="auto" w:fill="FFFFFF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22 </w:t>
      </w:r>
      <w:r w:rsidRPr="00B84180">
        <w:rPr>
          <w:rFonts w:ascii="TH SarabunPSK" w:hAnsi="TH SarabunPSK" w:cs="TH SarabunPSK"/>
          <w:bCs/>
          <w:color w:val="050505"/>
          <w:sz w:val="40"/>
          <w:szCs w:val="40"/>
          <w:shd w:val="clear" w:color="auto" w:fill="FFFFFF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มีนาคม วันอนุรักษ์น้ำโลก ( </w:t>
      </w:r>
      <w:r w:rsidRPr="00B84180">
        <w:rPr>
          <w:rFonts w:ascii="TH SarabunPSK" w:hAnsi="TH SarabunPSK" w:cs="TH SarabunPSK"/>
          <w:bCs/>
          <w:color w:val="050505"/>
          <w:sz w:val="40"/>
          <w:szCs w:val="40"/>
          <w:shd w:val="clear" w:color="auto" w:fill="FFFFFF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World Water Day)</w:t>
      </w:r>
      <w:r w:rsidRPr="00B84180">
        <w:rPr>
          <w:rFonts w:ascii="TH SarabunPSK" w:hAnsi="TH SarabunPSK" w:cs="TH SarabunPSK"/>
          <w:bCs/>
          <w:color w:val="050505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br/>
      </w:r>
      <w:r w:rsidRPr="00B84180">
        <w:rPr>
          <w:rFonts w:ascii="TH SarabunPSK" w:hAnsi="TH SarabunPSK" w:cs="TH SarabunPSK"/>
          <w:color w:val="050505"/>
          <w:sz w:val="32"/>
          <w:szCs w:val="32"/>
          <w:shd w:val="clear" w:color="auto" w:fill="FFFFFF"/>
          <w:cs/>
        </w:rPr>
        <w:t>วันอนุรักษ์น้ำโลก” มีจุดเริ่มต้นจากการประชุมเรื่องสิ่งแวดล้อมและการพัฒนาแห่งสหประชาชาติ ที่นครรีโอเดจาเน</w:t>
      </w:r>
      <w:proofErr w:type="spellStart"/>
      <w:r w:rsidRPr="00B84180">
        <w:rPr>
          <w:rFonts w:ascii="TH SarabunPSK" w:hAnsi="TH SarabunPSK" w:cs="TH SarabunPSK"/>
          <w:color w:val="050505"/>
          <w:sz w:val="32"/>
          <w:szCs w:val="32"/>
          <w:shd w:val="clear" w:color="auto" w:fill="FFFFFF"/>
          <w:cs/>
        </w:rPr>
        <w:t>โร</w:t>
      </w:r>
      <w:proofErr w:type="spellEnd"/>
      <w:r w:rsidRPr="00B84180">
        <w:rPr>
          <w:rFonts w:ascii="TH SarabunPSK" w:hAnsi="TH SarabunPSK" w:cs="TH SarabunPSK"/>
          <w:color w:val="050505"/>
          <w:sz w:val="32"/>
          <w:szCs w:val="32"/>
          <w:shd w:val="clear" w:color="auto" w:fill="FFFFFF"/>
          <w:cs/>
        </w:rPr>
        <w:t xml:space="preserve"> ประเทศบราซิล เมื่อวันที่ </w:t>
      </w:r>
      <w:r w:rsidRPr="00B84180">
        <w:rPr>
          <w:rFonts w:ascii="TH SarabunPSK" w:hAnsi="TH SarabunPSK" w:cs="TH SarabunPSK"/>
          <w:color w:val="050505"/>
          <w:sz w:val="32"/>
          <w:szCs w:val="32"/>
          <w:shd w:val="clear" w:color="auto" w:fill="FFFFFF"/>
        </w:rPr>
        <w:t xml:space="preserve">22 </w:t>
      </w:r>
      <w:r w:rsidRPr="00B84180">
        <w:rPr>
          <w:rFonts w:ascii="TH SarabunPSK" w:hAnsi="TH SarabunPSK" w:cs="TH SarabunPSK"/>
          <w:color w:val="050505"/>
          <w:sz w:val="32"/>
          <w:szCs w:val="32"/>
          <w:shd w:val="clear" w:color="auto" w:fill="FFFFFF"/>
          <w:cs/>
        </w:rPr>
        <w:t xml:space="preserve">มีนาคม ปี </w:t>
      </w:r>
      <w:r w:rsidRPr="00B84180">
        <w:rPr>
          <w:rFonts w:ascii="TH SarabunPSK" w:hAnsi="TH SarabunPSK" w:cs="TH SarabunPSK"/>
          <w:color w:val="050505"/>
          <w:sz w:val="32"/>
          <w:szCs w:val="32"/>
          <w:shd w:val="clear" w:color="auto" w:fill="FFFFFF"/>
        </w:rPr>
        <w:t xml:space="preserve">1992 </w:t>
      </w:r>
      <w:r w:rsidRPr="00B84180">
        <w:rPr>
          <w:rFonts w:ascii="TH SarabunPSK" w:hAnsi="TH SarabunPSK" w:cs="TH SarabunPSK"/>
          <w:color w:val="050505"/>
          <w:sz w:val="32"/>
          <w:szCs w:val="32"/>
          <w:shd w:val="clear" w:color="auto" w:fill="FFFFFF"/>
          <w:cs/>
        </w:rPr>
        <w:t xml:space="preserve">ซึ่งมีเนื้อหาสำคัญตระหนักถึงการใช้ทรัพยากรน้ำของมนุษย์ จึงมีแนวคิดจัดกิจกรรมที่จะเป็นแผนแม่บทให้ประเทศต่างๆ ทั่วโลกได้เฝ้าระวังทรัพยากรน้ำ และในวันนั้นเอง สมัชชาทั่วไปแห่งสหประชาชาติก็ได้ออกประกาศให้วันที่ </w:t>
      </w:r>
      <w:r w:rsidRPr="00B84180">
        <w:rPr>
          <w:rFonts w:ascii="TH SarabunPSK" w:hAnsi="TH SarabunPSK" w:cs="TH SarabunPSK"/>
          <w:color w:val="050505"/>
          <w:sz w:val="32"/>
          <w:szCs w:val="32"/>
          <w:shd w:val="clear" w:color="auto" w:fill="FFFFFF"/>
        </w:rPr>
        <w:t xml:space="preserve">22 </w:t>
      </w:r>
      <w:r w:rsidRPr="00B84180">
        <w:rPr>
          <w:rFonts w:ascii="TH SarabunPSK" w:hAnsi="TH SarabunPSK" w:cs="TH SarabunPSK"/>
          <w:color w:val="050505"/>
          <w:sz w:val="32"/>
          <w:szCs w:val="32"/>
          <w:shd w:val="clear" w:color="auto" w:fill="FFFFFF"/>
          <w:cs/>
        </w:rPr>
        <w:t>มีนาคม ของทุกปี เป็นวันอนุรักษ์น้ำโลก (</w:t>
      </w:r>
      <w:r w:rsidRPr="00B84180">
        <w:rPr>
          <w:rFonts w:ascii="TH SarabunPSK" w:hAnsi="TH SarabunPSK" w:cs="TH SarabunPSK"/>
          <w:color w:val="050505"/>
          <w:sz w:val="32"/>
          <w:szCs w:val="32"/>
          <w:shd w:val="clear" w:color="auto" w:fill="FFFFFF"/>
        </w:rPr>
        <w:t xml:space="preserve">World Water Day) </w:t>
      </w:r>
      <w:r w:rsidRPr="00B84180">
        <w:rPr>
          <w:rFonts w:ascii="TH SarabunPSK" w:hAnsi="TH SarabunPSK" w:cs="TH SarabunPSK"/>
          <w:color w:val="050505"/>
          <w:sz w:val="32"/>
          <w:szCs w:val="32"/>
          <w:shd w:val="clear" w:color="auto" w:fill="FFFFFF"/>
          <w:cs/>
        </w:rPr>
        <w:t>เพื่อระลึกถึงความสำคัญของน้ำ ซึ่งเป็นความต้องการขั้นพื้นฐานของสิ่งมีชีวิตทุกชนิดในโลก รวมทั้งกระตุ้นให้เกิดการตื่นตัวเรื่องการอนุรักษ์น้ำและการพัฒนาแหล่งน้ำ</w:t>
      </w:r>
      <w:r w:rsidRPr="00B84180">
        <w:rPr>
          <w:rFonts w:ascii="TH SarabunPSK" w:hAnsi="TH SarabunPSK" w:cs="TH SarabunPSK"/>
          <w:color w:val="050505"/>
          <w:sz w:val="32"/>
          <w:szCs w:val="32"/>
        </w:rPr>
        <w:br/>
      </w:r>
      <w:r w:rsidRPr="00B84180">
        <w:rPr>
          <w:rFonts w:ascii="TH SarabunPSK" w:hAnsi="TH SarabunPSK" w:cs="TH SarabunPSK"/>
          <w:color w:val="050505"/>
          <w:sz w:val="32"/>
          <w:szCs w:val="32"/>
          <w:shd w:val="clear" w:color="auto" w:fill="FFFFFF"/>
          <w:cs/>
        </w:rPr>
        <w:t>โดยทางองค์การสหประชาชาติจะกำหนดธีมหรือหัวข้อประเด็นของวันอนุรักษ์น้ำโลกในแต่ละปีแตกต่างกันออกไป ซึ่งแม้การรณรงค์ในวันน้ำโลกจะไม่สามารถประสบความสำเร็จในการแก้ปัญหาได้ แต่การกำหนดหัวข้อของวันน้ำโลกในแต่ละปีนั้นถือเป็นการสะท้อนให้เห็นถึงประเด็นปัญหาสำคัญเกี่ยวกับทรัพยากรน้ำที่เชื่อมโยงกับประชากรโลกได้เป็นอย่างดี</w:t>
      </w:r>
    </w:p>
    <w:p w14:paraId="420443C2" w14:textId="07792FD7" w:rsidR="00B84180" w:rsidRPr="00B84180" w:rsidRDefault="00B84180" w:rsidP="00B84180">
      <w:pPr>
        <w:shd w:val="clear" w:color="auto" w:fill="FFFFFF"/>
        <w:spacing w:after="0"/>
        <w:outlineLvl w:val="2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B84180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กิจกรรมวันน้ำโลก</w:t>
      </w:r>
      <w:r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การกระตุ้นให้เกิดการตื่นตัวในหมู่มวลมนุษยชาติในเรื่องการอนุรักษ์น้ำ และการพัฒนาแหล่งน้ำ ในวันน้ำโลกประชาชนคนไทยก็หวังที่จะได้เห็นแหล่งน้ำต่าง ๆ ได้รับการปกป้อง ได้เห็นแหล่งน้ำสะอาดอยู่ในทุก ๆ ที่ และได้เห็นความอุดมสมบูรณ์ของแหล่งน้ำที่เต็มไปด้วยอาหาร และสามารถใช้ประโยชน์จากแหล่งน้ำอย่างเต็มที่ องค์การสหประชาชาติได้กำหนดนโยบายการจัดการแหล่งน้ำอย่างยั่งยืน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u w:val="single"/>
          <w14:ligatures w14:val="none"/>
        </w:rPr>
        <w:br/>
      </w:r>
      <w:r w:rsidRPr="00B84180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จัดการพื้นที่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การจัดการให้พื้นที่ที่มีความต้องการใช้น้ำมากที่แตกต่างกันได้มีโอกาสใช้น้ำอย่างเท่าเทียมกัน ไม่จำกัดว่า ที่ใดต้องการน้ำมาก ที่ใดต้องการน้ำน้อย ควรจัดการแบ่งน้ำให้เสมอภาคกัน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u w:val="single"/>
          <w14:ligatures w14:val="none"/>
        </w:rPr>
        <w:br/>
      </w:r>
      <w:r w:rsidRPr="00B84180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อนุรักษ์แหล่งน้ำ</w:t>
      </w:r>
      <w:r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การจัดกิจกรรมต่างๆ ด้วยการการอนุรักษ์แหล่งน้ำ และพัฒนาแหล่งน้ำให้สามารถนำมาใช้ประโยชน์ได้ และไม่ก่อให้เกิดมลภาวะต่อแหล่งน้ำ จะทำให้ประชาชนได้มีน้ำที่ใสสะอาดไว้ใช้อุปโภคและ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lastRenderedPageBreak/>
        <w:t>บริโภคโดยไม่ก่อให้เกิดอันตราย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u w:val="single"/>
          <w14:ligatures w14:val="none"/>
        </w:rPr>
        <w:br/>
      </w:r>
      <w:r w:rsidRPr="00B84180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การควบคุมดูแล</w:t>
      </w:r>
      <w:r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การควบคุมดูแลการใช้น้ำจากแหล่งต้นน้ำให้เหมาะสม เพื่อไม่ให้เกิดผลกระทบต่อคุณภาพและปริมาณการใช้น้ำของแหล่งปลายน้ำ รวมถึงการจัดการกับปัจจัยอื่นๆ โดยดูแลปัจจัยต่างๆ ที่อาจจะมีผลกระทบต่อแหล่งน้ำ และการจัดการให้สอดคล้องกับสถานการณ์ที่เกิดขึ้นตามความเหมาะสม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u w:val="single"/>
          <w14:ligatures w14:val="none"/>
        </w:rPr>
        <w:br/>
      </w:r>
      <w:r w:rsidRPr="00B84180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จัดนิทรรศการเกี่ยวกับน้ำ</w:t>
      </w:r>
      <w:r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การจัดนิทรรศการเกี่ยวกับ ประโยชน์ของน้ำ และจัดหัวข้อสัมมนา เมื่อน้ำหมดไป จะอยู่ได้อย่างไร ซึ่งจะทำให้ประชาชน ได้เห็นถึง ความเสียหายที่จะเกิดขึ้น หากมีการใช้น้ำอย่างไม่ประหยัด รวมถึงการแนะนำเรื่องต่างๆ เกี่ยวกับการประหยัดน้ำให้ชาวบ้าน และเยาวชน นักเรียน นักศึกษาได้รับรู้ ว่าผลที่อาจเกิดขึ้น เมื่อใช้น้ำอย่างสิ้นเปลือง</w:t>
      </w:r>
    </w:p>
    <w:p w14:paraId="2BC6599B" w14:textId="597A0DAD" w:rsidR="00B84180" w:rsidRPr="00B84180" w:rsidRDefault="00B84180" w:rsidP="00B84180">
      <w:pPr>
        <w:shd w:val="clear" w:color="auto" w:fill="FFFFFF"/>
        <w:spacing w:after="0"/>
        <w:outlineLvl w:val="2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B84180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สิ่งที่ควรทำต่อวันน้ำโลก</w:t>
      </w:r>
      <w:r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เพื่อระลึกถึงความสำคัญของน้ำ ซึ่งเป็นความต้องการขั้นพื้นฐานของสิ่งมีชีวิตทุกชนิดในโลก อีกทั้งยังเป็นตัวกระตุ้นให้เกิดการตื่นตัวในหมู่มวลมนุษยชาติ ในเรื่องการอนุรักษ์น้ำอีกด้วย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u w:val="single"/>
          <w14:ligatures w14:val="none"/>
        </w:rPr>
        <w:br/>
      </w:r>
      <w:r w:rsidRPr="00B84180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การอาบน้ำ</w:t>
      </w:r>
      <w:r w:rsidR="003F3174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 xml:space="preserve">การใช้ฝักบัวจะสิ้นเปลืองน้ำน้อยที่สุด รูฝักบัว ยิ่งเล็ก ยิ่งประหยัดน้ำและหากใช้อ่างอาบน้ำจะใช้น้ำถึง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110-200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ลิตร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u w:val="single"/>
          <w14:ligatures w14:val="none"/>
        </w:rPr>
        <w:br/>
      </w:r>
      <w:r w:rsidRPr="00B84180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การล้างมือ</w:t>
      </w:r>
      <w:r w:rsidR="003F3174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ใช้สบู่เหลวแทนสบู่ก้อนเวลาล้างมือ เพราะการใช้สบู่ก้อนล้างมือจะใช้เวลามากกว่าการใช้สบู่เหลว และการใช้สบู่เหลวที่ไม่เข้มข้น จะใช้น้ำน้อยกว่าการล้างมือด้วยสบู่เหลวเข้มข้น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u w:val="single"/>
          <w14:ligatures w14:val="none"/>
        </w:rPr>
        <w:br/>
      </w:r>
      <w:r w:rsidRPr="00B84180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การแปรงฟันและการโกนหนวด</w:t>
      </w:r>
      <w:r w:rsidR="003F3174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การใช้น้ำบ้วนปากและแปรงฟันโดยใช้แก้ว จะใช้น้ำน้อยกว่าการปล่อยให้น้ำไหลจากก๊อกตลอด ส่วนการโกนหนวด ให้ใช้กระดาษเช็ดก่อน จึงใช้น้ำ จากแก้วมาล้างอีกครั้ง แล้วล้างมีดโกนหนวดโดยการ จุ่มล้างในแก้ว จะประหยัดกว่าล้างโดยตรงจากก๊อกการใช้ชักโครกการใช้ชักโครกจะใช้น้ำมาก และเพื่อการประหยัด โถส้วมแบบตักราดจะสิ้นเปลืองน้ำน้อยกว่าแบบชักโครกหลายเท่า ตรวจสอบชักโครกว่ามีจุดรั่วซึม และไม่ใช้ชักโครกเป็นที่ทิ้งเศษอาหาร กระดาษ สารเคมีทุกชนิดเพราะจะทำให้สูญเสียน้ำจากการชักโครก เพื่อไล่สิ่งของลงท่อ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u w:val="single"/>
          <w14:ligatures w14:val="none"/>
        </w:rPr>
        <w:br/>
      </w:r>
      <w:r w:rsidRPr="00B84180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การซักผ้า และล้างจาน</w:t>
      </w:r>
      <w:r w:rsidR="003F3174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ขณะทำการซักผ้าไม่ควรเปิดน้ำทิ้งไว้ตลอดเวลา ควรรวบรวมผ้าให้ได้ มากพอต่อการซักแต่ละครั้ง ทั้งการซักด้วยมือและเครื่องซักผ้า ส่วนจานควรใช้ผ้าเช็ดคราบสกปรกออกก่อน แล้วล้างพร้อมกันในอ่างน้ำจะประหยัดเวลาประหยัดน้ำ และให้ความสะอาดมากกว่าล้างจากก๊อกโดยตรง ไม่ปล่อย ให้น้ำไหลทิ้งไปโดยเปล่าประโยชน์ เพราะจะเป็นการประหยัด ค่าน้ำได้มาก ซึ่งผู้ใช้น้ำส่วนใหญ่มักมีพฤติกรรมการใช้น้ำฟุ่มเฟือย ควรเปลี่ยน วิธีการใช้น้ำตามความเคยชิน มาเป็นการใช้น้ำอย่างรู้คุณค่า</w:t>
      </w:r>
    </w:p>
    <w:p w14:paraId="0571A12F" w14:textId="558236BE" w:rsidR="00B84180" w:rsidRPr="00B84180" w:rsidRDefault="00B84180" w:rsidP="003F3174">
      <w:pPr>
        <w:shd w:val="clear" w:color="auto" w:fill="FFFFFF"/>
        <w:spacing w:after="0"/>
        <w:outlineLvl w:val="2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B84180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แนวทางการส่งเสริมวันน้ำโลก</w:t>
      </w:r>
      <w:r w:rsidR="003F3174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แม้ประเทศไทยจะไม่ใช่ประเทศที่ขาดแคลนอาหาร แต่ยังเป็นประเทศที่ผลิตอาหารและส่งออกเป็นอันดับสำคัญของโลก และยังต้องใช้น้ำเป็นทรัพยากรพื้นฐานซึ่งไม่เพียงแค่สำหรับอุปโภค บริโภคโดยตรง แต่ยังเป็นทรัพยากรพื้นฐานสำหรับการผลิตทั้งเกษตรกรรมและอุตสาหกรรม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u w:val="single"/>
          <w14:ligatures w14:val="none"/>
        </w:rPr>
        <w:br/>
      </w:r>
      <w:r w:rsidRPr="00B84180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นโยบายการจัดการแหล่งน้ำอย่างยั่งยืน</w:t>
      </w:r>
      <w:r w:rsidR="003F3174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เพื่อแสดงให้เห็นถึงความสำคัญและปัญหาการขาดแคลนน้ำที่ใช้ในการอุปโภคบริโภค เพื่อเพิ่มพื้นที่อนุรักษ์น้ำในรูปแบบต่างๆ และกระตุ้นให้รัฐบาลของแต่ละประเทศและหน่วยงานเอกชนได้ตระหนักและมีส่วนร่วมในการดำเนินงานเพื่ออนุรักษ์น้ำให้มากขึ้น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u w:val="single"/>
          <w14:ligatures w14:val="none"/>
        </w:rPr>
        <w:br/>
      </w:r>
      <w:r w:rsidRPr="00B84180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ใช้น้ำอย่างประหยัด</w:t>
      </w:r>
      <w:r w:rsidR="003F3174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 xml:space="preserve">การใช้อุปกรณ์ประหยัดน้ำ เพื่อลดปริมาณการใช้น้ำ อย่าเปิดน้ำทิ้ง โดยเปล่าประโยชน์ ใช้เท่าที่จำเป็น ตรวจสอบท่อน้ำรั่วภายในบ้าน ด้วยการปิดก๊อกน้ำทุกตัว แล้วจดมิเตอร์ก่อนและหลังฉีดก๊อกน้ำ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lastRenderedPageBreak/>
        <w:t xml:space="preserve">ลดความถี่ในการล้างรถใช้ถังน้ำ และฟองน้ำในการล้างรถแทนสายยาง เชื่อไหมว่าสามารถประหยัดน้ำได้ถึง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4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เท่า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br/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น้ำจืดที่มีคุณภาพดีจะกลายเป็นทรัพยากรที่ขาดแคลนในอนาคต ผลจากการเปลี่ยนแปลงสภาพอากาศส่งผลให้เกิดความแปรปรวนของฤดูกาล ในบางพื้นที่อาจมีฝนตกหนักและในบางพื้นที่อาจเกิดความแห้งแล้ง การวางแผนเกี่ยวกับการจัดการน้ำในหลายๆพื้นที่อาจไม่เหมือนในอดีต เนื่องจากมีประเด็นการเปลี่ยนแปลงสภาพภูมิอากาศเข้ามาเกี่ยวข้อง ดังนั้นการใช้น้ำให้เกิดประสิทธิภาพสูงสุดจะเป็นทางหนึ่งที่จะทำให้น้ำต้นทุนมีพอเพียงที่จะใช้อย่างยั่งยืน</w:t>
      </w:r>
    </w:p>
    <w:p w14:paraId="734128AA" w14:textId="7F7AF6DA" w:rsidR="00B84180" w:rsidRPr="00B84180" w:rsidRDefault="00B84180" w:rsidP="00B84180">
      <w:pPr>
        <w:shd w:val="clear" w:color="auto" w:fill="FFFFFF"/>
        <w:spacing w:after="0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(1)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 xml:space="preserve">การอาบน้ำการใช้ฝักบัวจะสิ้นเปลืองน้ำน้อยที่สุด รูฝักบัว ยิ่งเล็ก ยิ่งประหยัดน้ำและหากใช้อ่างอาบน้ำจะใช้น้ำถึง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110-200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ลิตร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br/>
        <w:t xml:space="preserve">(2)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การโกนหนวด โกนหนวดแล้วใช้กระดาษเช็ดก่อน จึงใช้น้ำ จากแก้วมาล้างอีกครั้งล้างมีดโกนหนวดโดยการ จุ่มล้างในแก้ว จะประหยัดกว่าล้างโดยตรงจากก๊อก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br/>
        <w:t xml:space="preserve">(3)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 xml:space="preserve">การแปรงฟัน การใช้น้ำบ้วนปากและแปรงฟันโดยใช้แก้ว จะใช้น้ำเพียง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0.5–1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 xml:space="preserve">ลิตรการปล่อยให้น้ำไหล จากก๊อกตลอดการ แปรงฟัน จะใช้น้ำถึง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20–30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ลิตรต่อครั้ง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br/>
        <w:t xml:space="preserve">(4)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 xml:space="preserve">การใช้ชักโครก การใช้ชักโครกจะใช้น้ำถึง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8–12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ลิตร ต่อครั้ง เพื่อการประหยัด ควรใช้ถุงบรรจุน้ำมาใส่ในโถน้ำ เพื่อลดการใช้น้ำ โถส้วมแบบตักราดจะสิ้นเปลืองน้ำน้อยกว่าแบบชักโครกหลายเท่า หากใช้ชักโครก ควรติดตั้งโถปัสสาวะและโถส้วมแยกจากกัน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br/>
        <w:t xml:space="preserve">(5)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 xml:space="preserve">การซักผ้า ขณะทำการซักผ้าไม่ควรเปิดน้ำทิ้งไว้ตลอดเวลา จะเสียน้ำถึง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9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ลิตร/นาที ควรรวบรวมผ้าให้ได้ มากพอต่อการซักแต่ละครั้ง ทั้งการซักด้วยมือและเครื่องซักผ้า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br/>
        <w:t xml:space="preserve">(6)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 xml:space="preserve">การล้างถ้วยชามภาชนะ ใช้กระดาษเช็ดคราบสกปรก ออกก่อน แล้วล้างพร้อมกันในอ่างน้ำ จะประหยัดเวลาประหยัดน้ำ และให้ความสะอาดมากกว่าล้างจากก๊อกโดยตรง ซึ่งจะสิ้นเปลืองน้ำ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9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ลิตร/นาที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br/>
        <w:t xml:space="preserve">(7)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การล้างผักผลไม้ ใช้ภาชนะรองน้ำเท่าที่จำเป็น ล้างผัก ผลไม้ ได้สะอาดและประหยัดกว่าเปิดล้างจากก๊อกโดยตรง ถ้าเป็น ภาชนะที่ยกย้ายได้ ยังนำน้ำไปรดต้นไม้ได้ด้วย</w:t>
      </w:r>
    </w:p>
    <w:p w14:paraId="25C2027D" w14:textId="77777777" w:rsidR="00B84180" w:rsidRPr="00B84180" w:rsidRDefault="00B84180" w:rsidP="00B84180">
      <w:pPr>
        <w:shd w:val="clear" w:color="auto" w:fill="FFFFFF"/>
        <w:spacing w:after="0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(8)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การเช็ดพื้น ควรใช้ภาชนะรองน้ำและซักล้างอุปกรณ์ใน ภาชนะก่อนที่จะนำไปเช็ดถู จะใช้น้ำน้อยกว่า การใช้สายยางฉีดล้างทำ ความสะอาดพื้นโดยตรง</w:t>
      </w:r>
    </w:p>
    <w:p w14:paraId="62D5223E" w14:textId="2B5D159D" w:rsidR="00B84180" w:rsidRPr="003F3174" w:rsidRDefault="00B84180" w:rsidP="003F3174">
      <w:pPr>
        <w:shd w:val="clear" w:color="auto" w:fill="FFFFFF"/>
        <w:spacing w:after="0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(9)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การรดน้ำต้นไม้ ควรใช้ฝักบัวรดน้ำต้นไม้แทนการใช้ สายยางต่อจากก๊อกน้ำโดยตรง หากเป็นพื้นที่บริเวณกว้าง ก็ควรใช้ สปริงเกลอร์ หรือใช้น้ำที่เหลือจากกิจกรรมอื่นมารดต้นไม้ ก็จะช่วย ประหยัดน้ำลงได้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br/>
        <w:t xml:space="preserve">(10)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 xml:space="preserve">การล้างรถ ควรรองน้ำใส่ภาชนะ เช่น ถังน้ำ แล้วใช้ผ้าหรือ เครื่องมือล้างรถจุ่มน้ำลงในถัง เพื่อเช็ดทำความสะอาดแทนการ ใช้สายยางฉีดน้ำโดยตรง ซึ่งจะเสียน้ำเป็นปริมาณมากถึง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150-200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 xml:space="preserve">ลิตร/ครั้ง หากสามารถปรับเปลี่ยนพฤติกรรมเป็นการใช้น้ำที่ควรใช้จริง อย่างถูกวิธี ไม่เปิดน้ำทิ้งระหว่างการใช้น้ำหรือปล่อยให้น้ำล้น จะ สามารถลดการใช้น้ำได้ถึง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20-50 % </w:t>
      </w:r>
      <w:r w:rsidRPr="00B84180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ทีเดียว</w:t>
      </w:r>
    </w:p>
    <w:p w14:paraId="339CC3E4" w14:textId="3F466434" w:rsidR="00B84180" w:rsidRPr="00B84180" w:rsidRDefault="00B84180" w:rsidP="00B84180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84180">
        <w:rPr>
          <w:rFonts w:ascii="TH SarabunPSK" w:hAnsi="TH SarabunPSK" w:cs="TH SarabunPSK"/>
          <w:b/>
          <w:bCs/>
          <w:sz w:val="32"/>
          <w:szCs w:val="32"/>
        </w:rPr>
        <w:t>//////////////////////////////////////////////////////////////////////////////////////////////</w:t>
      </w:r>
      <w:r w:rsidRPr="00B84180">
        <w:rPr>
          <w:rFonts w:ascii="TH SarabunPSK" w:hAnsi="TH SarabunPSK" w:cs="TH SarabunPSK"/>
          <w:b/>
          <w:bCs/>
          <w:sz w:val="32"/>
          <w:szCs w:val="32"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Pr="00B84180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ศูนย์ข่าวประชาสัมพันธ์ อบต.สวนหลวง // รายงาน</w:t>
      </w:r>
    </w:p>
    <w:p w14:paraId="5C519550" w14:textId="47AF7891" w:rsidR="00B84180" w:rsidRPr="00B84180" w:rsidRDefault="00B84180" w:rsidP="003F317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</w:t>
      </w:r>
      <w:r w:rsidRPr="00B84180">
        <w:rPr>
          <w:rFonts w:ascii="TH SarabunPSK" w:hAnsi="TH SarabunPSK" w:cs="TH SarabunPSK" w:hint="cs"/>
          <w:b/>
          <w:bCs/>
          <w:sz w:val="32"/>
          <w:szCs w:val="32"/>
          <w:cs/>
        </w:rPr>
        <w:t>21 มี</w:t>
      </w:r>
      <w:r w:rsidR="003F31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นาคม </w:t>
      </w:r>
      <w:r w:rsidRPr="00B84180">
        <w:rPr>
          <w:rFonts w:ascii="TH SarabunPSK" w:hAnsi="TH SarabunPSK" w:cs="TH SarabunPSK" w:hint="cs"/>
          <w:b/>
          <w:bCs/>
          <w:sz w:val="32"/>
          <w:szCs w:val="32"/>
          <w:cs/>
        </w:rPr>
        <w:t>2568</w:t>
      </w:r>
    </w:p>
    <w:sectPr w:rsidR="00B84180" w:rsidRPr="00B841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180"/>
    <w:rsid w:val="003A73AF"/>
    <w:rsid w:val="003F3174"/>
    <w:rsid w:val="00B8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B91D1"/>
  <w15:chartTrackingRefBased/>
  <w15:docId w15:val="{EF5FDD91-E8D0-4260-90F9-0D0D6B8C2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418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418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4180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41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41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41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41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41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41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8418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8418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84180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841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84180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841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8418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841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841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4180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B8418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841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8418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841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841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418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418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41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8418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841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3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1056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2025-03-21T01:34:00Z</dcterms:created>
  <dcterms:modified xsi:type="dcterms:W3CDTF">2025-03-21T01:51:00Z</dcterms:modified>
</cp:coreProperties>
</file>